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762F7" w14:textId="77777777" w:rsidR="00F1414A" w:rsidRPr="00B47E53" w:rsidRDefault="00F1414A" w:rsidP="00F1414A">
      <w:pPr>
        <w:ind w:left="-426"/>
        <w:jc w:val="center"/>
        <w:rPr>
          <w:b/>
          <w:lang w:val="uk-UA"/>
        </w:rPr>
      </w:pPr>
      <w:r w:rsidRPr="00B47E53">
        <w:rPr>
          <w:b/>
          <w:lang w:val="uk-UA"/>
        </w:rPr>
        <w:t>Анкета оцінки підрядника</w:t>
      </w:r>
    </w:p>
    <w:tbl>
      <w:tblPr>
        <w:tblW w:w="5079" w:type="pct"/>
        <w:tblLayout w:type="fixed"/>
        <w:tblLook w:val="04A0" w:firstRow="1" w:lastRow="0" w:firstColumn="1" w:lastColumn="0" w:noHBand="0" w:noVBand="1"/>
      </w:tblPr>
      <w:tblGrid>
        <w:gridCol w:w="922"/>
        <w:gridCol w:w="575"/>
        <w:gridCol w:w="1420"/>
        <w:gridCol w:w="1249"/>
        <w:gridCol w:w="1080"/>
        <w:gridCol w:w="494"/>
        <w:gridCol w:w="1162"/>
        <w:gridCol w:w="746"/>
        <w:gridCol w:w="710"/>
        <w:gridCol w:w="661"/>
        <w:gridCol w:w="216"/>
        <w:gridCol w:w="258"/>
      </w:tblGrid>
      <w:tr w:rsidR="00F1414A" w:rsidRPr="00392797" w14:paraId="39E27CD4" w14:textId="77777777" w:rsidTr="00F1414A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noWrap/>
            <w:vAlign w:val="bottom"/>
            <w:hideMark/>
          </w:tcPr>
          <w:p w14:paraId="489C93E4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компанію</w:t>
            </w:r>
            <w:proofErr w:type="spellEnd"/>
          </w:p>
        </w:tc>
      </w:tr>
      <w:tr w:rsidR="00F1414A" w:rsidRPr="00392797" w14:paraId="10EBAC60" w14:textId="77777777" w:rsidTr="00F1414A">
        <w:trPr>
          <w:trHeight w:val="300"/>
        </w:trPr>
        <w:tc>
          <w:tcPr>
            <w:tcW w:w="21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40DB932D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А. Форму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заповнив</w:t>
            </w:r>
            <w:proofErr w:type="spellEnd"/>
          </w:p>
        </w:tc>
        <w:tc>
          <w:tcPr>
            <w:tcW w:w="280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42AA0E1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В.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Компанія</w:t>
            </w:r>
            <w:proofErr w:type="spellEnd"/>
          </w:p>
        </w:tc>
      </w:tr>
      <w:tr w:rsidR="00F1414A" w:rsidRPr="00392797" w14:paraId="4ED552AB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A9CE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ПІБ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0FE4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5F5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Назва</w:t>
            </w:r>
            <w:proofErr w:type="spellEnd"/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4276D3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FA63B6C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1580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Посада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636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61B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Адреса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01B5B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0D2A347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92AD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B4A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B1F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ВЕБ-САЙТ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C4A3F4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25220DA2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BA4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Ел</w:t>
            </w:r>
            <w:r w:rsidRPr="00571B81">
              <w:rPr>
                <w:rFonts w:eastAsia="Times New Roman" w:cs="Times New Roman"/>
                <w:color w:val="000000"/>
                <w:lang w:eastAsia="ru-RU"/>
              </w:rPr>
              <w:t>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адреса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12D4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FFDF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6D1F8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750A5763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2671C11E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Відповідальний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охорону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F1414A" w:rsidRPr="00392797" w14:paraId="637C3825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79B6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ПІБ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9501A1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A6C2E0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32F2A73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2B6F5593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D063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Посада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8143DA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214CC8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Ел</w:t>
            </w:r>
            <w:r w:rsidRPr="00571B81">
              <w:rPr>
                <w:rFonts w:eastAsia="Times New Roman" w:cs="Times New Roman"/>
                <w:color w:val="000000"/>
                <w:lang w:eastAsia="ru-RU"/>
              </w:rPr>
              <w:t>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адреса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2F711B7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08B02BB5" w14:textId="77777777" w:rsidTr="00F1414A">
        <w:trPr>
          <w:trHeight w:val="319"/>
        </w:trPr>
        <w:tc>
          <w:tcPr>
            <w:tcW w:w="36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6932B5CD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Кількість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нещасних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випадків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рік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proofErr w:type="gram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втратою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робочого</w:t>
            </w:r>
            <w:proofErr w:type="spellEnd"/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часу в комп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а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3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56BAA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9D3EDEF" w14:textId="77777777" w:rsidTr="00F1414A">
        <w:trPr>
          <w:trHeight w:val="319"/>
        </w:trPr>
        <w:tc>
          <w:tcPr>
            <w:tcW w:w="36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69897526" w14:textId="77777777" w:rsidR="00F1414A" w:rsidRPr="00571B81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val="uk-UA"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Кількість</w:t>
            </w:r>
            <w:proofErr w:type="spellEnd"/>
            <w:r>
              <w:rPr>
                <w:rFonts w:eastAsia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 xml:space="preserve">працюючих 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>в комп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а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3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9602E0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05E11D43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25BC6A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Ресурси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ОП</w:t>
            </w:r>
          </w:p>
        </w:tc>
      </w:tr>
      <w:tr w:rsidR="00F1414A" w:rsidRPr="00392797" w14:paraId="578765A5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82C3AF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3DF6608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C5A193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63D87079" w14:textId="77777777" w:rsidTr="00F1414A">
        <w:trPr>
          <w:trHeight w:val="41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4A2E" w14:textId="77777777" w:rsidR="00F1414A" w:rsidRPr="00166E7C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1.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наявний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компанії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фахівець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з ОП?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7505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FE0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73339CCB" w14:textId="77777777" w:rsidTr="00F1414A">
        <w:trPr>
          <w:trHeight w:val="37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FAFC5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проводяться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компанії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навчання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відповідно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законодавчих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вимог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ОП?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DBED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F84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7D732769" w14:textId="77777777" w:rsidTr="00F1414A">
        <w:trPr>
          <w:trHeight w:val="367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30704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3.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були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приписи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перевірок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Держпраці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3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останні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роки?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F44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263F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2E300CA8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CFE5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4.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Результати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приписів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виконано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5BA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2EB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2C3DB216" w14:textId="77777777" w:rsidTr="00F1414A">
        <w:trPr>
          <w:trHeight w:val="317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24B46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5.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розслідуються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всі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нещасні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випадки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аварії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підприємстві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5F6C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856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69CAEDEC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E5BE86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3.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Гігієна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</w:t>
            </w:r>
            <w:proofErr w:type="spellEnd"/>
          </w:p>
        </w:tc>
      </w:tr>
      <w:tr w:rsidR="00F1414A" w:rsidRPr="00392797" w14:paraId="2B3D69CF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166F5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BB53E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98F585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724FA5BA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005D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1.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проводяться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регулярні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проф.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>мед</w:t>
            </w:r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>.огляди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EBA5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D62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19440BAA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D1AB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наявні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мед.книжки</w:t>
            </w:r>
            <w:proofErr w:type="spellEnd"/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працівників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8C2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7CF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06DE85DD" w14:textId="77777777" w:rsidTr="00F1414A">
        <w:trPr>
          <w:trHeight w:val="265"/>
        </w:trPr>
        <w:tc>
          <w:tcPr>
            <w:tcW w:w="44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3CDE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166E7C">
              <w:rPr>
                <w:rFonts w:eastAsia="Times New Roman" w:cs="Times New Roman"/>
                <w:color w:val="000000"/>
                <w:lang w:eastAsia="ru-RU"/>
              </w:rPr>
              <w:t>3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забезпечені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працівники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ЗІЗ</w:t>
            </w:r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544591">
              <w:rPr>
                <w:rFonts w:eastAsia="Times New Roman" w:cs="Times New Roman"/>
                <w:lang w:eastAsia="ru-RU"/>
              </w:rPr>
              <w:t xml:space="preserve">та за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необхідності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санітарним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одягом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EEC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67B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323D67AC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C2337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4.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Дозвільні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документи</w:t>
            </w:r>
            <w:proofErr w:type="spellEnd"/>
          </w:p>
        </w:tc>
      </w:tr>
      <w:tr w:rsidR="00F1414A" w:rsidRPr="00392797" w14:paraId="643E7F89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BF0C98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531EA0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3CAC043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6F0B76D0" w14:textId="77777777" w:rsidTr="00F1414A">
        <w:trPr>
          <w:trHeight w:val="36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FA99F" w14:textId="77777777" w:rsidR="00F1414A" w:rsidRPr="00571B81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1. </w:t>
            </w:r>
            <w:r>
              <w:rPr>
                <w:lang w:val="uk-UA"/>
              </w:rPr>
              <w:t>Чи є л</w:t>
            </w:r>
            <w:proofErr w:type="spellStart"/>
            <w:r w:rsidRPr="003743A7">
              <w:t>іцензія</w:t>
            </w:r>
            <w:proofErr w:type="spellEnd"/>
            <w:r w:rsidRPr="003743A7">
              <w:t xml:space="preserve"> на даний вид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(</w:t>
            </w:r>
            <w:proofErr w:type="spellStart"/>
            <w:r w:rsidRPr="003743A7">
              <w:t>якщо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роботи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підлягають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ліцензуванню</w:t>
            </w:r>
            <w:proofErr w:type="spellEnd"/>
            <w:r w:rsidRPr="003743A7">
              <w:t>)</w:t>
            </w:r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2676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2D5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EC84C1B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9EE58" w14:textId="77777777" w:rsidR="00F1414A" w:rsidRPr="00571B81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2. </w:t>
            </w:r>
            <w:r>
              <w:rPr>
                <w:lang w:val="uk-UA"/>
              </w:rPr>
              <w:t>Чи є д</w:t>
            </w:r>
            <w:proofErr w:type="spellStart"/>
            <w:r w:rsidRPr="003743A7">
              <w:t>озволи</w:t>
            </w:r>
            <w:proofErr w:type="spellEnd"/>
            <w:r w:rsidRPr="003743A7">
              <w:t>/</w:t>
            </w:r>
            <w:proofErr w:type="spellStart"/>
            <w:r w:rsidRPr="003743A7">
              <w:t>декларації</w:t>
            </w:r>
            <w:proofErr w:type="spellEnd"/>
            <w:r w:rsidRPr="003743A7">
              <w:t xml:space="preserve"> на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від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Держпраці</w:t>
            </w:r>
            <w:proofErr w:type="spellEnd"/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9654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F67A6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31CE4D10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C8AF0" w14:textId="77777777" w:rsidR="00F1414A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3. </w:t>
            </w:r>
            <w:r>
              <w:rPr>
                <w:lang w:val="uk-UA"/>
              </w:rPr>
              <w:t>Чи є с</w:t>
            </w:r>
            <w:proofErr w:type="spellStart"/>
            <w:r w:rsidRPr="003743A7">
              <w:t>траховий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поліс</w:t>
            </w:r>
            <w:proofErr w:type="spellEnd"/>
            <w:r w:rsidRPr="003743A7">
              <w:t xml:space="preserve"> фонду </w:t>
            </w:r>
            <w:proofErr w:type="spellStart"/>
            <w:r w:rsidRPr="003743A7">
              <w:t>страхування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від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нещасних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випадків</w:t>
            </w:r>
            <w:proofErr w:type="spellEnd"/>
            <w:r>
              <w:rPr>
                <w:lang w:val="uk-UA"/>
              </w:rPr>
              <w:t>?</w:t>
            </w:r>
            <w:r w:rsidRPr="003743A7"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AFEF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330A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1C81A3DC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F22D9" w14:textId="77777777" w:rsidR="00F1414A" w:rsidRPr="006B7920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4. </w:t>
            </w:r>
            <w:r>
              <w:rPr>
                <w:lang w:val="uk-UA"/>
              </w:rPr>
              <w:t>Чи є п</w:t>
            </w:r>
            <w:proofErr w:type="spellStart"/>
            <w:r w:rsidRPr="003743A7">
              <w:t>ротоколи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перевірки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знань</w:t>
            </w:r>
            <w:proofErr w:type="spellEnd"/>
            <w:r w:rsidRPr="003743A7">
              <w:t xml:space="preserve"> з </w:t>
            </w:r>
            <w:proofErr w:type="spellStart"/>
            <w:r w:rsidRPr="003743A7">
              <w:t>охорони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праці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посвідчення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виконавців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на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підвищеної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небезпеки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згідно</w:t>
            </w:r>
            <w:proofErr w:type="spellEnd"/>
            <w:r w:rsidRPr="003743A7">
              <w:t xml:space="preserve"> </w:t>
            </w:r>
            <w:r>
              <w:rPr>
                <w:lang w:val="uk-UA"/>
              </w:rPr>
              <w:t>НПА</w:t>
            </w:r>
            <w:r w:rsidRPr="003743A7">
              <w:t>ОП</w:t>
            </w:r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8B5F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9F4D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2F39CBA2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7EFA9" w14:textId="77777777" w:rsidR="00F1414A" w:rsidRPr="006B7920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5. </w:t>
            </w:r>
            <w:r>
              <w:rPr>
                <w:lang w:val="uk-UA"/>
              </w:rPr>
              <w:t>Чи є а</w:t>
            </w:r>
            <w:proofErr w:type="spellStart"/>
            <w:r w:rsidRPr="003743A7">
              <w:t>кти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медичного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огляду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працівників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підрядників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що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будуть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залучені</w:t>
            </w:r>
            <w:proofErr w:type="spellEnd"/>
            <w:r w:rsidRPr="003743A7">
              <w:t xml:space="preserve"> до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1FDD5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3D39C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2D308BA8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745D606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5.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Обладнання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матеріали</w:t>
            </w:r>
            <w:proofErr w:type="spellEnd"/>
          </w:p>
        </w:tc>
      </w:tr>
      <w:tr w:rsidR="00F1414A" w:rsidRPr="00392797" w14:paraId="791850EF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A6A7FF4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BB77E7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CF39E9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00A69CED" w14:textId="77777777" w:rsidTr="00F1414A">
        <w:trPr>
          <w:trHeight w:val="44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5DC9B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1.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наявні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паспорти</w:t>
            </w:r>
            <w:proofErr w:type="spellEnd"/>
            <w:r w:rsidRPr="00166E7C">
              <w:t xml:space="preserve"> та </w:t>
            </w:r>
            <w:proofErr w:type="spellStart"/>
            <w:r w:rsidRPr="00166E7C">
              <w:t>інструкції</w:t>
            </w:r>
            <w:proofErr w:type="spellEnd"/>
            <w:r w:rsidRPr="00166E7C">
              <w:t xml:space="preserve"> на </w:t>
            </w:r>
            <w:proofErr w:type="spellStart"/>
            <w:r w:rsidRPr="00166E7C">
              <w:t>обладнання</w:t>
            </w:r>
            <w:proofErr w:type="spellEnd"/>
            <w:r w:rsidRPr="00166E7C">
              <w:t xml:space="preserve">, яке буде </w:t>
            </w:r>
            <w:proofErr w:type="spellStart"/>
            <w:r w:rsidRPr="00166E7C">
              <w:t>використовуватись</w:t>
            </w:r>
            <w:proofErr w:type="spellEnd"/>
            <w:r w:rsidRPr="00166E7C">
              <w:t xml:space="preserve"> при </w:t>
            </w:r>
            <w:proofErr w:type="spellStart"/>
            <w:r w:rsidRPr="00166E7C">
              <w:t>виконанні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робіт</w:t>
            </w:r>
            <w:proofErr w:type="spellEnd"/>
            <w:r w:rsidRPr="00166E7C"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02D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FED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061ADC68" w14:textId="77777777" w:rsidTr="00F1414A">
        <w:trPr>
          <w:trHeight w:val="181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EF363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2.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є</w:t>
            </w:r>
            <w:r w:rsidRPr="003743A7">
              <w:t xml:space="preserve"> </w:t>
            </w:r>
            <w:proofErr w:type="spellStart"/>
            <w:r w:rsidRPr="003743A7">
              <w:t>протокол</w:t>
            </w:r>
            <w:r w:rsidRPr="00166E7C">
              <w:t>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перевірки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обладнання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драбин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поясів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безпеки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інструментів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тощо</w:t>
            </w:r>
            <w:proofErr w:type="spellEnd"/>
            <w:r w:rsidRPr="00166E7C"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D4C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14B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0BD602A2" w14:textId="77777777" w:rsidTr="00F1414A">
        <w:trPr>
          <w:trHeight w:val="34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63FD2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3.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проводяться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вчасні</w:t>
            </w:r>
            <w:proofErr w:type="spellEnd"/>
            <w:r w:rsidRPr="00166E7C">
              <w:t xml:space="preserve"> ТО, ПТО, ремонт </w:t>
            </w:r>
            <w:proofErr w:type="spellStart"/>
            <w:r w:rsidRPr="00166E7C">
              <w:t>обладнання</w:t>
            </w:r>
            <w:proofErr w:type="spellEnd"/>
            <w:r w:rsidRPr="00166E7C"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446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6A4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6245D6B7" w14:textId="77777777" w:rsidTr="00F1414A">
        <w:trPr>
          <w:trHeight w:val="45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FB65A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4. </w:t>
            </w:r>
            <w:proofErr w:type="spellStart"/>
            <w:r w:rsidRPr="00166E7C">
              <w:t>Якщо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планується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використання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витратних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матеріалів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буде </w:t>
            </w:r>
            <w:proofErr w:type="spellStart"/>
            <w:r w:rsidRPr="00166E7C">
              <w:t>надано</w:t>
            </w:r>
            <w:proofErr w:type="spellEnd"/>
            <w:r w:rsidRPr="00166E7C">
              <w:t xml:space="preserve"> на них </w:t>
            </w:r>
            <w:proofErr w:type="spellStart"/>
            <w:r w:rsidRPr="00166E7C">
              <w:t>паспорти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безпеки</w:t>
            </w:r>
            <w:proofErr w:type="spellEnd"/>
            <w:r w:rsidRPr="00166E7C">
              <w:t xml:space="preserve"> та у </w:t>
            </w:r>
            <w:proofErr w:type="spellStart"/>
            <w:r w:rsidRPr="00166E7C">
              <w:t>випадку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використання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матеріалів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надалі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будуть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контактувати</w:t>
            </w:r>
            <w:proofErr w:type="spellEnd"/>
            <w:r w:rsidRPr="00166E7C">
              <w:t xml:space="preserve"> з продуктом </w:t>
            </w:r>
            <w:proofErr w:type="spellStart"/>
            <w:r w:rsidRPr="00166E7C">
              <w:t>дозвільну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документацію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підтверджує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харчовий</w:t>
            </w:r>
            <w:proofErr w:type="spellEnd"/>
            <w:r w:rsidRPr="00166E7C">
              <w:t xml:space="preserve"> </w:t>
            </w:r>
            <w:proofErr w:type="spellStart"/>
            <w:proofErr w:type="gramStart"/>
            <w:r w:rsidRPr="00166E7C">
              <w:t>клас</w:t>
            </w:r>
            <w:proofErr w:type="spellEnd"/>
            <w:r w:rsidRPr="00166E7C">
              <w:t xml:space="preserve"> ?</w:t>
            </w:r>
            <w:proofErr w:type="gramEnd"/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68B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51E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673249CB" w14:textId="77777777" w:rsidTr="00F1414A">
        <w:trPr>
          <w:gridBefore w:val="1"/>
          <w:gridAfter w:val="1"/>
          <w:wBefore w:w="485" w:type="pct"/>
          <w:wAfter w:w="136" w:type="pct"/>
          <w:trHeight w:val="300"/>
        </w:trPr>
        <w:tc>
          <w:tcPr>
            <w:tcW w:w="10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0A3E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Дата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заповнення</w:t>
            </w:r>
            <w:proofErr w:type="spellEnd"/>
          </w:p>
        </w:tc>
        <w:tc>
          <w:tcPr>
            <w:tcW w:w="1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A53E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289E" w14:textId="77777777" w:rsidR="00F1414A" w:rsidRPr="00F738BD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Підпис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27213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04AA6076" w14:textId="77777777" w:rsidR="00F1414A" w:rsidRPr="00F373E2" w:rsidRDefault="00F1414A" w:rsidP="00F1414A">
      <w:pPr>
        <w:spacing w:before="240"/>
        <w:jc w:val="center"/>
        <w:rPr>
          <w:rFonts w:eastAsia="Arial"/>
          <w:lang w:val="uk-UA"/>
        </w:rPr>
      </w:pPr>
      <w:r w:rsidRPr="00F373E2">
        <w:rPr>
          <w:rFonts w:eastAsia="Arial" w:cs="Arial"/>
          <w:b/>
          <w:bCs/>
          <w:iCs/>
          <w:lang w:val="uk-UA"/>
        </w:rPr>
        <w:lastRenderedPageBreak/>
        <w:t>Мі</w:t>
      </w:r>
      <w:r>
        <w:rPr>
          <w:rFonts w:eastAsia="Arial" w:cs="Arial"/>
          <w:b/>
          <w:bCs/>
          <w:iCs/>
          <w:lang w:val="uk-UA"/>
        </w:rPr>
        <w:t>німальні вимоги по ОП</w:t>
      </w:r>
      <w:r w:rsidRPr="00F373E2">
        <w:rPr>
          <w:rFonts w:eastAsia="Arial" w:cs="Arial"/>
          <w:b/>
          <w:bCs/>
          <w:iCs/>
          <w:lang w:val="uk-UA"/>
        </w:rPr>
        <w:t>, ПБ, ПРБ для робіт, виконуваних підрядчиками</w:t>
      </w:r>
    </w:p>
    <w:p w14:paraId="1743330F" w14:textId="77777777" w:rsidR="00F1414A" w:rsidRPr="00171A8A" w:rsidRDefault="00F1414A" w:rsidP="00F1414A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Ці вимоги повинні бути донесені до майбутніх потенційних підрядників в ході тендеру і відображені в остат</w:t>
      </w:r>
      <w:r>
        <w:rPr>
          <w:rFonts w:eastAsia="Arial" w:cs="Arial"/>
          <w:color w:val="000000"/>
          <w:lang w:val="uk-UA" w:bidi="en-US"/>
        </w:rPr>
        <w:t>очній редакції договору</w:t>
      </w:r>
      <w:r w:rsidRPr="00171A8A">
        <w:rPr>
          <w:rFonts w:eastAsia="Arial" w:cs="Arial"/>
          <w:color w:val="000000"/>
          <w:lang w:val="uk-UA" w:bidi="en-US"/>
        </w:rPr>
        <w:t>.</w:t>
      </w:r>
    </w:p>
    <w:p w14:paraId="080A9607" w14:textId="77777777" w:rsidR="00F1414A" w:rsidRPr="00171A8A" w:rsidRDefault="00F1414A" w:rsidP="00F1414A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Вимоги, які поширюються тільки на підрядників з високим рівнем ризику, виділені кольором. Винятки (якщо такі передбачені) відзначені в кожному розділі.</w:t>
      </w:r>
    </w:p>
    <w:tbl>
      <w:tblPr>
        <w:tblOverlap w:val="never"/>
        <w:tblW w:w="10065" w:type="dxa"/>
        <w:tblInd w:w="-289" w:type="dxa"/>
        <w:tblLayout w:type="fixed"/>
        <w:tblCellMar>
          <w:top w:w="113" w:type="dxa"/>
          <w:left w:w="10" w:type="dxa"/>
          <w:bottom w:w="113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9355"/>
      </w:tblGrid>
      <w:tr w:rsidR="00F1414A" w:rsidRPr="00171A8A" w14:paraId="1CC3414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2A3A46" w14:textId="77777777" w:rsidR="00F1414A" w:rsidRPr="00843355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A5DF5" w14:textId="77777777" w:rsidR="00F1414A" w:rsidRPr="00171A8A" w:rsidRDefault="00F1414A" w:rsidP="006A4103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Дотримання законодавства з ОП</w:t>
            </w:r>
          </w:p>
        </w:tc>
      </w:tr>
      <w:tr w:rsidR="00F1414A" w:rsidRPr="00780A5D" w14:paraId="776FFA4F" w14:textId="77777777" w:rsidTr="006A4103">
        <w:trPr>
          <w:trHeight w:val="4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BAF90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AE355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дотримуватися всі місцеві правові та корпоративні вимоги з </w:t>
            </w:r>
            <w:r w:rsidRPr="00544591">
              <w:rPr>
                <w:rFonts w:eastAsia="Arial" w:cs="Arial"/>
                <w:lang w:val="uk-UA" w:bidi="en-US"/>
              </w:rPr>
              <w:t>ОП, ПБ, ПРБ, якості та харчової безпеки, а також вимог охорони навколишнього середовища.</w:t>
            </w:r>
          </w:p>
        </w:tc>
      </w:tr>
      <w:tr w:rsidR="00F1414A" w:rsidRPr="00171A8A" w14:paraId="4E8AFB8C" w14:textId="77777777" w:rsidTr="006A4103">
        <w:trPr>
          <w:trHeight w:val="4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E29F0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B08BD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обладнання та інструменти, які будуть використовуватися в роботі, обрані відповідно до їх призначення, перебувають у справному стані і відповідають чинним правилам</w:t>
            </w:r>
          </w:p>
        </w:tc>
      </w:tr>
      <w:tr w:rsidR="00F1414A" w:rsidRPr="00171A8A" w14:paraId="22244E9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10F3D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267C9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Переконатися, що всі працівники пройшли медичні огляди, передбачені місцевим законодавством, з одержанням відповідних медичних довідок. </w:t>
            </w:r>
          </w:p>
        </w:tc>
      </w:tr>
      <w:tr w:rsidR="00F1414A" w:rsidRPr="00171A8A" w14:paraId="53486C83" w14:textId="77777777" w:rsidTr="006A4103">
        <w:trPr>
          <w:trHeight w:val="14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  <w:vAlign w:val="center"/>
          </w:tcPr>
          <w:p w14:paraId="65E76552" w14:textId="77777777" w:rsidR="00F1414A" w:rsidRPr="00843355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  <w:vAlign w:val="center"/>
          </w:tcPr>
          <w:p w14:paraId="7926E7A8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виконання всіх видів робіт, що проводяться в замкнутому просторі, на висоті понад 1</w:t>
            </w:r>
            <w:r>
              <w:rPr>
                <w:rFonts w:eastAsia="Arial" w:cs="Arial"/>
                <w:color w:val="000000"/>
                <w:lang w:val="uk-UA" w:bidi="en-US"/>
              </w:rPr>
              <w:t>.3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метрів і з використанням респіраторів з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напів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-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повнолицев</w:t>
            </w:r>
            <w:r>
              <w:rPr>
                <w:rFonts w:eastAsia="Arial" w:cs="Arial"/>
                <w:color w:val="000000"/>
                <w:lang w:val="uk-UA" w:bidi="en-US"/>
              </w:rPr>
              <w:t>ою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маскою, необхідно надання медичних довідок.</w:t>
            </w:r>
          </w:p>
          <w:p w14:paraId="6492154F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довідка залишається у підрядника, від підрядника досить підтвердження виконання зазначеного вище вимоги.</w:t>
            </w:r>
          </w:p>
        </w:tc>
      </w:tr>
      <w:tr w:rsidR="00F1414A" w:rsidRPr="00780A5D" w14:paraId="46596C4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1C77BE40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38CA5CDD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Надавати копії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свідоцтв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перевірку обладнання, що застосовується в видах робіт з високим рівнем ризику (наприклад, балони зі стисненим газом, автономні дихальні апарати, крани, підйомники, підйомні платформи, бури, обладнання для знесення, ін.).</w:t>
            </w:r>
          </w:p>
        </w:tc>
      </w:tr>
      <w:tr w:rsidR="00F1414A" w:rsidRPr="00171A8A" w14:paraId="7A03567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9C4333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CAE01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Кваліфікація і навчання</w:t>
            </w:r>
          </w:p>
        </w:tc>
      </w:tr>
      <w:tr w:rsidR="00F1414A" w:rsidRPr="00780A5D" w14:paraId="1EFC006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195FC8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7C775E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Забезпечити, що працівники підрядної організації мають належну кваліфікацію і навчання пов'язане з ризиками майбутньої роботи.</w:t>
            </w:r>
          </w:p>
        </w:tc>
      </w:tr>
      <w:tr w:rsidR="00F1414A" w:rsidRPr="00171A8A" w14:paraId="6D9E038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A9470A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7302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Забезпечити проходження вступного інструктажу з ОП, ПБ, </w:t>
            </w:r>
            <w:r w:rsidRPr="00544591">
              <w:rPr>
                <w:rFonts w:eastAsia="Arial" w:cs="Arial"/>
                <w:lang w:val="uk-UA" w:bidi="en-US"/>
              </w:rPr>
              <w:t>ЦЗ санітарно-гігієнічних вимог</w:t>
            </w:r>
          </w:p>
        </w:tc>
      </w:tr>
      <w:tr w:rsidR="00F1414A" w:rsidRPr="00171A8A" w14:paraId="2BE19E5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FB46CF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86683" w14:textId="77777777" w:rsidR="00F1414A" w:rsidRPr="00B47E53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Відповідно до вимог місцевого законодавства надаються документи, що підтверджують професійної підготовки та / або кваліфікації. Персонал підрядника повинен пройти медогляд і бути визнаним придатним для виконання робіт в яких залучаються.</w:t>
            </w:r>
          </w:p>
        </w:tc>
      </w:tr>
      <w:tr w:rsidR="00F1414A" w:rsidRPr="00780A5D" w14:paraId="4755171A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09840EB4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2A34D17B" w14:textId="77777777" w:rsidR="00F1414A" w:rsidRPr="00B47E53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До електротехнічних і такелажних робіт, управління кранами/</w:t>
            </w:r>
            <w:r>
              <w:rPr>
                <w:rFonts w:eastAsia="Arial" w:cs="Arial"/>
                <w:color w:val="000000"/>
                <w:lang w:val="uk-UA" w:bidi="en-US"/>
              </w:rPr>
              <w:t>підйомними механізмами</w:t>
            </w:r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, важкими транспортними засобами і </w:t>
            </w:r>
            <w:proofErr w:type="spellStart"/>
            <w:r w:rsidRPr="00B47E53">
              <w:rPr>
                <w:rFonts w:eastAsia="Arial" w:cs="Arial"/>
                <w:color w:val="000000"/>
                <w:lang w:val="uk-UA" w:bidi="en-US"/>
              </w:rPr>
              <w:t>вилковими</w:t>
            </w:r>
            <w:proofErr w:type="spellEnd"/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 навантажувачами, а також використання систем, які працюють під тиском, допускаються тільки фахівці, що пройшли відповідне навчання, атестацію і мають право виконання цих робіт</w:t>
            </w:r>
          </w:p>
        </w:tc>
      </w:tr>
      <w:tr w:rsidR="00F1414A" w:rsidRPr="0047650F" w14:paraId="7712C4E4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26641BDC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698D9179" w14:textId="77777777" w:rsidR="00F1414A" w:rsidRPr="006F3373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highlight w:val="yellow"/>
                <w:lang w:val="uk-UA" w:bidi="en-US"/>
              </w:rPr>
            </w:pP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До початку будь-якої роботи необхідно проводити тестування / перевірку знань / опитування по </w:t>
            </w:r>
            <w:r>
              <w:rPr>
                <w:rFonts w:eastAsia="Arial" w:cs="Arial"/>
                <w:color w:val="000000"/>
                <w:lang w:val="uk-UA" w:bidi="en-US"/>
              </w:rPr>
              <w:t>ОП,</w:t>
            </w: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 ПБ, ПРБ </w:t>
            </w:r>
            <w:r w:rsidRPr="00544591">
              <w:rPr>
                <w:rFonts w:eastAsia="Arial" w:cs="Arial"/>
                <w:lang w:val="uk-UA" w:bidi="en-US"/>
              </w:rPr>
              <w:t xml:space="preserve">та санітарно-гігієнічних вимог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після проведення вступного інструктажу. </w:t>
            </w:r>
          </w:p>
        </w:tc>
      </w:tr>
      <w:tr w:rsidR="00F1414A" w:rsidRPr="00D237E7" w14:paraId="425A437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185B49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2CE1F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Планування і здійснення робіт</w:t>
            </w:r>
          </w:p>
        </w:tc>
      </w:tr>
      <w:tr w:rsidR="00F1414A" w:rsidRPr="00D237E7" w14:paraId="09CD957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C168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585BFB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Підтримувати високу культуру </w:t>
            </w:r>
            <w:r>
              <w:rPr>
                <w:rFonts w:eastAsia="Arial" w:cs="Arial"/>
                <w:color w:val="000000"/>
                <w:lang w:val="uk-UA" w:bidi="en-US"/>
              </w:rPr>
              <w:t>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робочому місці</w:t>
            </w:r>
          </w:p>
        </w:tc>
      </w:tr>
      <w:tr w:rsidR="00F1414A" w:rsidRPr="00780A5D" w14:paraId="7E40137C" w14:textId="77777777" w:rsidTr="006A4103">
        <w:trPr>
          <w:trHeight w:val="8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B8B3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486B1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Співпрацювати з персоналом Компанії у визначенні безпечних способів проведення робіт, а також в рамках моні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торингу або навчання вимогам ОП, ПБ, </w:t>
            </w:r>
            <w:r w:rsidRPr="00544591">
              <w:rPr>
                <w:rFonts w:eastAsia="Arial" w:cs="Arial"/>
                <w:lang w:val="uk-UA" w:bidi="en-US"/>
              </w:rPr>
              <w:t>ПРБ та санітарно-гігієнічним вимогам. Вживати відповідних заходів у разі виявлення відхилень від вимог ОП, ПБ, ПРБ та санітарно-гігієнічним вимог.</w:t>
            </w:r>
          </w:p>
        </w:tc>
      </w:tr>
      <w:tr w:rsidR="00F1414A" w:rsidRPr="00780A5D" w14:paraId="119D7E99" w14:textId="77777777" w:rsidTr="006A4103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8719B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B475D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співробітники підрядної організації мають необхідні засоби індивідуального захисту (ЗІЗ) для виконання робіт.</w:t>
            </w:r>
          </w:p>
        </w:tc>
      </w:tr>
      <w:tr w:rsidR="00F1414A" w:rsidRPr="00780A5D" w14:paraId="009A071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0E75D1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AC2A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 рамках планування робіт слід ретельно проаналізувати можливі накладки і конфлікти між діями різних підрядників або персоналу Компанії.</w:t>
            </w:r>
          </w:p>
        </w:tc>
      </w:tr>
      <w:tr w:rsidR="00F1414A" w:rsidRPr="00171A8A" w14:paraId="4A43E9F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FAED7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B336A3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Слідувати узгодженим методам роботи. Повідомляти про необхідність внесення будь-яких змін заздалегідь. Зупиняти роботу і інформувати про необхідність зміни робочого методу при виявленні нових ризиків або при виникненні інцидентів.</w:t>
            </w:r>
          </w:p>
        </w:tc>
      </w:tr>
      <w:tr w:rsidR="00F1414A" w:rsidRPr="00843355" w14:paraId="7F7833E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73635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B642A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Повідомляти про інциденти та небезпечних умовах проведення підрядних робіт.</w:t>
            </w:r>
          </w:p>
          <w:p w14:paraId="16275F1A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персонал підрядної організації повідомляє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інцидент, що стався на території Компанії,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зобов'язаний в свою чергу негайно повідомити про це </w:t>
            </w:r>
            <w:r>
              <w:rPr>
                <w:rFonts w:eastAsia="Arial" w:cs="Arial"/>
                <w:color w:val="000000"/>
                <w:lang w:val="uk-UA" w:bidi="en-US"/>
              </w:rPr>
              <w:t>КРЗ.</w:t>
            </w:r>
          </w:p>
        </w:tc>
      </w:tr>
      <w:tr w:rsidR="00F1414A" w:rsidRPr="00171A8A" w14:paraId="3DB9183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BD50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D81255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нещасні випадки, що с</w:t>
            </w:r>
            <w:r>
              <w:rPr>
                <w:rFonts w:eastAsia="Arial" w:cs="Arial"/>
                <w:color w:val="000000"/>
                <w:lang w:val="uk-UA" w:bidi="en-US"/>
              </w:rPr>
              <w:t>талися на території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аналізувати. Компанія буде координувати процес аналізу інцидентів за активної участі та співпраці представника підрядника з питань ОП, ПБ, ПРБ.</w:t>
            </w:r>
          </w:p>
          <w:p w14:paraId="5C4427D6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в ході аналізу визначено заходи, які повинен прийняти підрядник, наступні дії і їх завершення доводяться до </w:t>
            </w:r>
            <w:r w:rsidRPr="001860A3">
              <w:rPr>
                <w:rFonts w:eastAsia="Arial" w:cs="Arial"/>
                <w:color w:val="000000"/>
                <w:lang w:val="uk-UA" w:bidi="en-US"/>
              </w:rPr>
              <w:t xml:space="preserve">КРП </w:t>
            </w:r>
            <w:r>
              <w:rPr>
                <w:rFonts w:eastAsia="Arial" w:cs="Arial"/>
                <w:color w:val="000000"/>
                <w:lang w:val="uk-UA" w:bidi="en-US"/>
              </w:rPr>
              <w:t>через КРЗ.</w:t>
            </w:r>
          </w:p>
        </w:tc>
      </w:tr>
      <w:tr w:rsidR="00F1414A" w:rsidRPr="00780A5D" w14:paraId="23783EF7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E360F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0B6275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заплановані заходи повинні супроводжуватися або оцінкою ризиків, стандартною процедурою, або планом виконання робіт з чітким визначенням ризиків по конкретним завданням, зазначенням запобіжних заходів (включаючи захисне обладнання, якщо таке є) і методів контролю ризику.</w:t>
            </w:r>
          </w:p>
          <w:p w14:paraId="05CCF8FA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 оцінку ризиків необхідно також включати відповідні ризики </w:t>
            </w:r>
            <w:r>
              <w:rPr>
                <w:rFonts w:eastAsia="Arial" w:cs="Arial"/>
                <w:color w:val="FF00FF"/>
                <w:lang w:val="uk-UA" w:bidi="en-US"/>
              </w:rPr>
              <w:t xml:space="preserve">з </w:t>
            </w:r>
            <w:r w:rsidRPr="00544591">
              <w:rPr>
                <w:rFonts w:eastAsia="Arial" w:cs="Arial"/>
                <w:lang w:val="uk-UA" w:bidi="en-US"/>
              </w:rPr>
              <w:t xml:space="preserve">якості та харчової безпеки а також навколишнього середовища (наприклад, викиди в поверхневі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води, дощові стоки, ґрунт і повітря, шум навколишнього середовища).</w:t>
            </w:r>
          </w:p>
        </w:tc>
      </w:tr>
      <w:tr w:rsidR="00F1414A" w:rsidRPr="00171A8A" w14:paraId="5D31F61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144509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94E69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Підрядники зобов'язані дотримуватися </w:t>
            </w:r>
            <w:r w:rsidRPr="00544591">
              <w:rPr>
                <w:rFonts w:eastAsia="Arial" w:cs="Arial"/>
                <w:color w:val="000000"/>
                <w:lang w:val="uk-UA" w:bidi="en-US"/>
              </w:rPr>
              <w:t>процедури Підприємства по блокуванню та маркування обладнання.</w:t>
            </w:r>
          </w:p>
        </w:tc>
      </w:tr>
      <w:tr w:rsidR="00F1414A" w:rsidRPr="00780A5D" w14:paraId="367602E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60BB02C2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0165B8FA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Про застосування небезпечних хімічних речовин повідомляється заздалегідь, а разом з оцінкою ризиків, з</w:t>
            </w:r>
            <w:r>
              <w:rPr>
                <w:rFonts w:eastAsia="Arial" w:cs="Arial"/>
                <w:color w:val="000000"/>
                <w:lang w:val="uk-UA" w:bidi="en-US"/>
              </w:rPr>
              <w:t>гаданої вище, надаються паспорти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безпеки речовини. Такі матеріали слід зберігати в місцях з системою вторинної локалізації розливу (наприклад, бордюри, канави, лотки, приміщення з непромока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льними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поверхнями</w:t>
            </w:r>
            <w:r w:rsidRPr="00544591">
              <w:rPr>
                <w:rFonts w:eastAsia="Arial" w:cs="Arial"/>
                <w:lang w:val="uk-UA" w:bidi="en-US"/>
              </w:rPr>
              <w:t>) та забезпечити обмеження доступу до них та облік використання.</w:t>
            </w:r>
          </w:p>
        </w:tc>
      </w:tr>
      <w:tr w:rsidR="00F1414A" w:rsidRPr="00171A8A" w14:paraId="2904F4EC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6859EE3F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5D15D12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Роботи, пов'язані з високим рівнем ризику, проводяться після отримання дозволу на роботу (згідно з процедурами підприємства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про наряди-допуски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), належним чином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погоджуються 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контролюються </w:t>
            </w:r>
            <w:r>
              <w:rPr>
                <w:rFonts w:eastAsia="Arial" w:cs="Arial"/>
                <w:color w:val="000000"/>
                <w:lang w:val="uk-UA" w:bidi="en-US"/>
              </w:rPr>
              <w:t>інженером з ОП Компанії.</w:t>
            </w:r>
          </w:p>
        </w:tc>
      </w:tr>
      <w:tr w:rsidR="00F1414A" w:rsidRPr="00780A5D" w14:paraId="6F79BA5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3E34C6F8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09C1EBA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того вимагає тип проведених робіт, підрядник зобов'язаний надати все необхідне обладнання для забезпечення безпеки, наприклад, додат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кові вогнегасники, </w:t>
            </w:r>
            <w:proofErr w:type="spellStart"/>
            <w:r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автономну подачу повітря, вентиляційне обладнання, реєстратори рівня забрудненості повітря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F1414A" w:rsidRPr="00171A8A" w14:paraId="109E30B2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2BEF35B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12EC5C5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Зони робіт з високим рівнем ризику повинні бути належним чином позначені і розмежовані щоб уникнути входу стороннього персоналу і в'їзду транспортних засобів.</w:t>
            </w:r>
          </w:p>
        </w:tc>
      </w:tr>
      <w:tr w:rsidR="00F1414A" w:rsidRPr="00780A5D" w14:paraId="247DE0D7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EE905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FE1BD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Управління діяльністю з ОП, ПБ, ПРБ і відповідальні співробітники на майданчику</w:t>
            </w:r>
          </w:p>
        </w:tc>
      </w:tr>
      <w:tr w:rsidR="00F1414A" w:rsidRPr="00171A8A" w14:paraId="513A452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276FB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F4E677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завжди мати співробітника, відповідального за 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ОП, ПБ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, ПРБ з числа власного персоналу для підтримки діяльності на території Компанії.</w:t>
            </w:r>
          </w:p>
        </w:tc>
      </w:tr>
      <w:tr w:rsidR="00F1414A" w:rsidRPr="00780A5D" w14:paraId="068D4440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C1F3E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77634" w14:textId="77777777" w:rsidR="00F1414A" w:rsidRPr="000B16FF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, відповідального за ОП, ПБ, ПРБ.</w:t>
            </w:r>
          </w:p>
          <w:p w14:paraId="7E0E52D9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Якщо тривалість виконання робіт перевищує 2 тижні, а кількість співробітників підрядника на місці складає більше 25 чоловік, як мінімум призначається один співробітник, який відповідає тільки за ОП, ПБ, ПРБ і присутній постійно під час виконання робіт.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</w:p>
        </w:tc>
      </w:tr>
      <w:tr w:rsidR="00F1414A" w:rsidRPr="00780A5D" w14:paraId="00731B9F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7FF0A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3F8F8E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Призначені співро</w:t>
            </w:r>
            <w:r>
              <w:rPr>
                <w:rFonts w:eastAsia="Arial" w:cs="Arial"/>
                <w:color w:val="000000"/>
                <w:lang w:val="uk-UA" w:bidi="en-US"/>
              </w:rPr>
              <w:t>бітники, що відповідають за 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ПБ, ПРБ, зобов'язані забезпечувати дотримання в</w:t>
            </w:r>
            <w:r>
              <w:rPr>
                <w:rFonts w:eastAsia="Arial" w:cs="Arial"/>
                <w:color w:val="000000"/>
                <w:lang w:val="uk-UA" w:bidi="en-US"/>
              </w:rPr>
              <w:t>имог законодавства та Компанії працівниками підрядника.</w:t>
            </w:r>
          </w:p>
        </w:tc>
      </w:tr>
      <w:tr w:rsidR="00F1414A" w:rsidRPr="00780A5D" w14:paraId="5D1D528C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5AF75EEE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5F01A4D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CB0033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, необхідний план робіт </w:t>
            </w:r>
            <w:r w:rsidRPr="007021BF">
              <w:rPr>
                <w:rFonts w:eastAsia="Arial" w:cs="Arial"/>
                <w:color w:val="000000"/>
                <w:lang w:val="uk-UA" w:bidi="en-US"/>
              </w:rPr>
              <w:t>(Додаток № 7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Форма оцінки ризиків нестандарт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них робіт та робіт підвищеної </w:t>
            </w:r>
            <w:r w:rsidRPr="00BB19ED">
              <w:rPr>
                <w:rFonts w:eastAsia="Arial" w:cs="Arial"/>
                <w:color w:val="000000"/>
                <w:lang w:val="uk-UA" w:bidi="en-US"/>
              </w:rPr>
              <w:t>небезпеки) 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 дотриманням вимог по ОП, ПБ, ПРБ. </w:t>
            </w:r>
          </w:p>
        </w:tc>
      </w:tr>
      <w:tr w:rsidR="00F1414A" w:rsidRPr="00780A5D" w14:paraId="1913D7A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48F4B68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6F0B219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При виконанні небезпечних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видів робіт будь-якої тривалості і знаходженні на ділянці понад 10 співробітників з числа працівників підрядника призначається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окремий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>співробітник, відповідальний за ОП, ПБ, ПРБ який повинен бути присутнім весь час виконання робіт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F1414A" w:rsidRPr="00171A8A" w14:paraId="3A55DADC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2944CDA7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4F924B0C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Особливі вимоги до небезпечних видів робіт (відповідно до типу)</w:t>
            </w:r>
          </w:p>
        </w:tc>
      </w:tr>
      <w:tr w:rsidR="00F1414A" w:rsidRPr="005C5FCB" w14:paraId="701A4D0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0AB9F90D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1B94140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D96A60">
              <w:rPr>
                <w:rFonts w:eastAsia="Arial" w:cs="Arial"/>
                <w:color w:val="000000"/>
                <w:lang w:val="uk-UA" w:bidi="en-US"/>
              </w:rPr>
              <w:t>Вогненебезпечні роботи: будь-які роботи, пов'язані зі зварюванням, газо-полум’яною різкою, дискової різкою, шліфуванням, потенційним іскрінням або нагріванням в місцях потенційного займання горючих / займистих речовин і потенційного скупчення вибухонебезпечних середовищ.</w:t>
            </w:r>
          </w:p>
          <w:p w14:paraId="1AD0519E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Необхідно оформити наряд-допуск на проведення робіт </w:t>
            </w:r>
            <w:r w:rsidRPr="00AA33CF">
              <w:rPr>
                <w:rFonts w:eastAsia="Arial" w:cs="Arial"/>
                <w:color w:val="000000"/>
                <w:lang w:val="uk-UA" w:bidi="en-US"/>
              </w:rPr>
              <w:t>(відповідно до типу)</w:t>
            </w:r>
            <w:r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44D7D96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роботи вимагають ослаблення системи пожежного захисту (детекторів, тривожної сигналізації, спринклерів, пожежних кранів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.), 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вказати дану інформацію в наряді-допуску (або окреме письмове погодження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уповноваженої посадової особи).</w:t>
            </w:r>
          </w:p>
          <w:p w14:paraId="27BC8822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повинен слідувати усім вимогам вказаним в наряді – допуску. </w:t>
            </w:r>
          </w:p>
          <w:p w14:paraId="06BF44E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Системи газового зварювання і різання повинні бути забезпечені газовими фітингами (зворотні клапани). Пальники повинні бути відключені і видалені з замкнутих просторів, якщо вони не використовуються.</w:t>
            </w:r>
          </w:p>
          <w:p w14:paraId="72C38033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Дугове зварювання та різання проводяться з екраном для захисту працівників, які працюють поблизу від прямого впливу дуги.</w:t>
            </w:r>
          </w:p>
          <w:p w14:paraId="511A1166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У місцях, де може виникнути вибухонебезпечне середовище, тестування середовища є обов'язковим до і під час виконання робіт. Там, де це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необхідно,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використовувати вибухозахищене</w:t>
            </w: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 xml:space="preserve"> обладнання.</w:t>
            </w:r>
          </w:p>
        </w:tc>
      </w:tr>
      <w:tr w:rsidR="00F1414A" w:rsidRPr="0035282A" w14:paraId="1314CDD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3C0A9AC7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7DE0A0D3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Критичний підйом - нестандартний підйом, куди входить підйом вантажу понад 10 тон або який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усклад</w:t>
            </w:r>
            <w:r>
              <w:rPr>
                <w:rFonts w:eastAsia="Arial" w:cs="Arial"/>
                <w:color w:val="000000"/>
                <w:lang w:val="uk-UA" w:bidi="en-US"/>
              </w:rPr>
              <w:t>нюється</w:t>
            </w:r>
            <w:proofErr w:type="spellEnd"/>
            <w:r>
              <w:rPr>
                <w:rFonts w:eastAsia="Arial" w:cs="Arial"/>
                <w:color w:val="000000"/>
                <w:lang w:val="uk-UA" w:bidi="en-US"/>
              </w:rPr>
              <w:t xml:space="preserve"> факторами ризику (використовується більше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одного крана або лебідки для одночасного підйому одного і того ж вантажу, навантаження більше 75% від </w:t>
            </w:r>
            <w:r>
              <w:rPr>
                <w:rFonts w:eastAsia="Arial" w:cs="Arial"/>
                <w:color w:val="000000"/>
                <w:lang w:val="uk-UA" w:bidi="en-US"/>
              </w:rPr>
              <w:t>небезпечного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</w:t>
            </w:r>
            <w:r>
              <w:rPr>
                <w:rFonts w:eastAsia="Arial" w:cs="Arial"/>
                <w:color w:val="000000"/>
                <w:lang w:val="uk-UA" w:bidi="en-US"/>
              </w:rPr>
              <w:t>бочого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навантаження (при підйомі), нестійкість вантажу, близькість електричних кабелів під напругою, інженерних комунікацій, будівель або технологічного обладнання).</w:t>
            </w:r>
          </w:p>
          <w:p w14:paraId="2D86CB5E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Управління кранами і підйомним устаткуванням повинно здійснюватися кваліфікованим персоналом і у відповідності зі специфікаціями виробників обладнання.</w:t>
            </w:r>
          </w:p>
          <w:p w14:paraId="2734B3C9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Крани, автопідйомники, вантажні автомобілі з підйомною стрілою і / або будь-яке обладнання з виносними опорами для підйом</w:t>
            </w:r>
            <w:r>
              <w:rPr>
                <w:rFonts w:eastAsia="Arial" w:cs="Arial"/>
                <w:color w:val="000000"/>
                <w:lang w:val="uk-UA" w:bidi="en-US"/>
              </w:rPr>
              <w:t>у повинні стояти на підставках.</w:t>
            </w:r>
          </w:p>
          <w:p w14:paraId="2BE1E94F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lastRenderedPageBreak/>
              <w:t>Ланцюги, троси, кабелі та гаки повинні бути справні. Підвісні гаки повинні вільно повертатися при підйомі або перенесення вантажу. Навантажувальні ланцюги і кабелі не повинні використовуватися як стропи.</w:t>
            </w:r>
          </w:p>
          <w:p w14:paraId="14C03386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 та приладдя слід регулярно перевіряти з чіткою відміткою дати останньої перевірки. </w:t>
            </w:r>
          </w:p>
          <w:p w14:paraId="2C855B85" w14:textId="77777777" w:rsidR="00F1414A" w:rsidRPr="00623595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Слід розробити план критичного підйому і представити його на затвердження </w:t>
            </w:r>
            <w:r>
              <w:rPr>
                <w:rFonts w:eastAsia="Arial" w:cs="Arial"/>
                <w:color w:val="000000"/>
                <w:lang w:val="uk-UA" w:bidi="en-US"/>
              </w:rPr>
              <w:t>уповноваженого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Компанії.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Роботи слід починати тільки після затвердження плану критичного підйому.</w:t>
            </w:r>
          </w:p>
        </w:tc>
      </w:tr>
      <w:tr w:rsidR="00F1414A" w:rsidRPr="006B4845" w14:paraId="053CBE3D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202A7B3E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18C6B8D7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Роботи на висоті: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роботи, що проводяться на висоті понад 1.3 м на нестандартних поверхнях.</w:t>
            </w:r>
          </w:p>
          <w:p w14:paraId="1AADD63E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До виконання робіт на висоті допускається тільки навчений персонал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. </w:t>
            </w:r>
          </w:p>
          <w:p w14:paraId="1A00BC9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>Використання інвентаря та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систем захисту персоналу від падіння.</w:t>
            </w:r>
          </w:p>
          <w:p w14:paraId="29501CA4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Всі драбини повинні бути чітко позначені на предмет максимального навантаження, дозволеної області застосування, а також мати </w:t>
            </w:r>
            <w:r>
              <w:rPr>
                <w:rFonts w:eastAsia="Arial" w:cs="Arial"/>
                <w:color w:val="000000"/>
                <w:lang w:val="uk-UA" w:bidi="en-US"/>
              </w:rPr>
              <w:t>документальне підтвердження перевірки допустимого навантаження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 Драбини слід п</w:t>
            </w:r>
            <w:r>
              <w:rPr>
                <w:rFonts w:eastAsia="Arial" w:cs="Arial"/>
                <w:color w:val="000000"/>
                <w:lang w:val="uk-UA" w:bidi="en-US"/>
              </w:rPr>
              <w:t>еревіряти перед експлуатацією і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в разі наявності дефектів драбину використовувати забороняється.</w:t>
            </w:r>
          </w:p>
          <w:p w14:paraId="01677801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Монтаж, </w:t>
            </w:r>
            <w:r>
              <w:rPr>
                <w:rFonts w:eastAsia="Arial" w:cs="Arial"/>
                <w:color w:val="000000"/>
                <w:lang w:val="uk-UA" w:bidi="en-US"/>
              </w:rPr>
              <w:t>модифікація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та демонтаж будівельних лісів контролюється і затверджується </w:t>
            </w:r>
            <w:r>
              <w:rPr>
                <w:rFonts w:eastAsia="Arial" w:cs="Arial"/>
                <w:color w:val="000000"/>
                <w:lang w:val="uk-UA" w:bidi="en-US"/>
              </w:rPr>
              <w:t>компетентним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фахівцем Компанії. На ліси кріпиться контрольна </w:t>
            </w:r>
            <w:proofErr w:type="spellStart"/>
            <w:r w:rsidRPr="008557AF">
              <w:rPr>
                <w:rFonts w:eastAsia="Arial" w:cs="Arial"/>
                <w:color w:val="000000"/>
                <w:lang w:val="uk-UA" w:bidi="en-US"/>
              </w:rPr>
              <w:t>бірка</w:t>
            </w:r>
            <w:proofErr w:type="spellEnd"/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відповідно до вимог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79736938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Мобільні підйомні робочі платформи (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МПрП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 повинні бути оснащені стандартними системами поручнів, точками кріплення індивідуального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страхувального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сигналами руху, базовим і платформних управлінням, включаючи аварійну зупинку. Всі мобільні підйомні робочі платформи повинні бути чітко позначені на предмет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>максимального навантаження, дозволеної області застосування, а також мати паспорт.</w:t>
            </w:r>
          </w:p>
          <w:p w14:paraId="5B9885A6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** Використання кабіни навантажувача не допускається для виконання робіт, стоячи на ній. **</w:t>
            </w:r>
          </w:p>
          <w:p w14:paraId="054C23E0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Підлогові отвори повинні бути надійно закриті.</w:t>
            </w:r>
          </w:p>
          <w:p w14:paraId="5508F16F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Роботи на дахах і інших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крихких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поверхнях повинні проводитися відповідно до плану виконання робіт з дотриманням техніки безпеки, куди входять такі питання, як вхід і вихід,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надійність поверхні, </w:t>
            </w:r>
            <w:proofErr w:type="spellStart"/>
            <w:r w:rsidRPr="006B4845"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 спорядження і метод виконання робіт.</w:t>
            </w:r>
          </w:p>
          <w:p w14:paraId="53231DD8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наряд-допуск для виконання таких робіт.</w:t>
            </w:r>
          </w:p>
        </w:tc>
      </w:tr>
      <w:tr w:rsidR="00F1414A" w:rsidRPr="00D42E8D" w14:paraId="79C6C663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065AEAAD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68E9B162" w14:textId="77777777" w:rsidR="00F1414A" w:rsidRPr="00171A8A" w:rsidRDefault="00F1414A" w:rsidP="006A4103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Вхід в замкнутий простір:</w:t>
            </w:r>
          </w:p>
          <w:p w14:paraId="6846E1D4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Необхідно оформити дозвіл на проведення робіт, затверджений компетентним співробітником Компанії.</w:t>
            </w:r>
          </w:p>
          <w:p w14:paraId="02526B12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Рівень концентрації кисню для виконання робіт в замкнутих просторах на об'єктах Комп</w:t>
            </w:r>
            <w:r>
              <w:rPr>
                <w:rFonts w:eastAsia="Arial" w:cs="Arial"/>
                <w:color w:val="000000"/>
                <w:lang w:val="uk-UA" w:bidi="en-US"/>
              </w:rPr>
              <w:t>анії становить від 19,5% до 23,5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%. Рівень концентрації кисню підлягає вимірам до і під час входу в такі зони.</w:t>
            </w:r>
          </w:p>
          <w:p w14:paraId="2EE237FB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>У разі наявності потенційно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небезпечних речовин їх конц</w:t>
            </w:r>
            <w:r>
              <w:rPr>
                <w:rFonts w:eastAsia="Arial" w:cs="Arial"/>
                <w:color w:val="000000"/>
                <w:lang w:val="uk-UA" w:bidi="en-US"/>
              </w:rPr>
              <w:t>ентрація також підлягає вимірам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у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порівнянні з допустимими межами до і під час входу (наприклад, займисті, токсичні речовини).</w:t>
            </w:r>
          </w:p>
          <w:p w14:paraId="378A52A1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Підрядник виділяє співробітників, що стежать за безпекою</w:t>
            </w:r>
            <w:r w:rsidRPr="0014518E">
              <w:rPr>
                <w:rFonts w:eastAsia="Arial" w:cs="Arial"/>
                <w:color w:val="000000"/>
                <w:lang w:val="uk-UA" w:bidi="en-US"/>
              </w:rPr>
              <w:t>, як зазначено в наряді</w:t>
            </w:r>
            <w:r>
              <w:rPr>
                <w:rFonts w:eastAsia="Arial" w:cs="Arial"/>
                <w:color w:val="000000"/>
                <w:lang w:val="uk-UA" w:bidi="en-US"/>
              </w:rPr>
              <w:t>-допуску.</w:t>
            </w:r>
          </w:p>
          <w:p w14:paraId="5090CF0B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надати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додаткове обладнання, наприклад, систему автономної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подачі повітря, вентиляційне обладнання та ін., необхідне і передбачене для виконання робіт відповідно до вимог ОП. Обладнання, яке вимагає сертифікації, повинне бути сертифіковане.</w:t>
            </w:r>
          </w:p>
          <w:p w14:paraId="5E63A9B1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обладнання, яке використовується в замкнутих просторах, повинно бути своєчасно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перевірено (з чітко визначеними датами перевірки), при необхідності пред'являються сертифікати.</w:t>
            </w:r>
          </w:p>
          <w:p w14:paraId="3071DD31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До виконання робіт в замкнутому просторі допускається тільки навчений персонал.</w:t>
            </w:r>
          </w:p>
          <w:p w14:paraId="1B3F7E3D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Співробітники повинні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м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ед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ичний допуск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і бути визнані придатними для роботи в </w:t>
            </w:r>
            <w:r>
              <w:rPr>
                <w:rFonts w:eastAsia="Arial" w:cs="Arial"/>
                <w:color w:val="000000"/>
                <w:lang w:val="uk-UA" w:bidi="en-US"/>
              </w:rPr>
              <w:t>замкнутому просторі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6DDAB10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lastRenderedPageBreak/>
              <w:t>Слід визначити план евакуаці</w:t>
            </w:r>
            <w:r>
              <w:rPr>
                <w:rFonts w:eastAsia="Arial" w:cs="Arial"/>
                <w:color w:val="000000"/>
                <w:lang w:val="uk-UA" w:bidi="en-US"/>
              </w:rPr>
              <w:t>ї до входу в замкнутий простір.</w:t>
            </w:r>
          </w:p>
        </w:tc>
      </w:tr>
      <w:tr w:rsidR="00F1414A" w:rsidRPr="00171A8A" w14:paraId="783B617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59B5CA9C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2E2AAC3F" w14:textId="77777777" w:rsidR="00F1414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інших видів робіт з високим рівнем ризику, таких як:</w:t>
            </w:r>
          </w:p>
          <w:p w14:paraId="361EC41B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роботи з обладнанням, що містить небезпечні речовини;</w:t>
            </w:r>
          </w:p>
          <w:p w14:paraId="555603C5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електротехнічні роботи в енергосистемах під напругою понад 50 В змінного струму або 120 В постійного струму або будь-які роботи в системах &gt; 1 кВ;</w:t>
            </w:r>
          </w:p>
          <w:p w14:paraId="5FDB6CBD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 xml:space="preserve">земляні роботи на глибину понад 300 мм (наприклад, виїмка ґрунту, копка, укладка траншей, оранка, буріння і </w:t>
            </w:r>
            <w:proofErr w:type="spellStart"/>
            <w:r w:rsidRPr="005C5FCB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5C5FCB">
              <w:rPr>
                <w:rFonts w:eastAsia="Arial" w:cs="Arial"/>
                <w:color w:val="000000"/>
                <w:lang w:val="uk-UA" w:bidi="en-US"/>
              </w:rPr>
              <w:t>.);</w:t>
            </w:r>
          </w:p>
          <w:p w14:paraId="7FE77622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знесення будівель або споруд;</w:t>
            </w:r>
          </w:p>
          <w:p w14:paraId="6DABF0A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06FBC">
              <w:rPr>
                <w:rFonts w:eastAsia="Arial" w:cs="Arial"/>
                <w:color w:val="000000"/>
                <w:lang w:val="uk-UA" w:bidi="en-US"/>
              </w:rPr>
              <w:t>застосовуються вимоги всіх попередніх розділів, що відносяться до підрядників з високим рівнем ризику.</w:t>
            </w:r>
          </w:p>
        </w:tc>
      </w:tr>
    </w:tbl>
    <w:p w14:paraId="19174B15" w14:textId="77777777" w:rsidR="00F1414A" w:rsidRPr="00F373E2" w:rsidRDefault="00F1414A" w:rsidP="00F1414A">
      <w:pPr>
        <w:widowControl w:val="0"/>
        <w:suppressAutoHyphens/>
        <w:rPr>
          <w:rFonts w:eastAsia="Arial" w:cs="Arial"/>
          <w:color w:val="000000"/>
          <w:lang w:val="uk-UA" w:bidi="en-US"/>
        </w:rPr>
      </w:pPr>
    </w:p>
    <w:p w14:paraId="2DA81C4D" w14:textId="77777777" w:rsidR="00F1414A" w:rsidRDefault="00F1414A" w:rsidP="00F1414A">
      <w:pPr>
        <w:widowControl w:val="0"/>
        <w:suppressAutoHyphens/>
        <w:rPr>
          <w:rFonts w:eastAsia="Arial" w:cs="Arial"/>
          <w:color w:val="000000"/>
          <w:lang w:val="uk-UA" w:bidi="en-US"/>
        </w:rPr>
      </w:pPr>
      <w:r>
        <w:rPr>
          <w:rFonts w:eastAsia="Arial" w:cs="Arial"/>
          <w:color w:val="000000"/>
          <w:lang w:val="uk-UA" w:bidi="en-US"/>
        </w:rPr>
        <w:br w:type="page"/>
      </w:r>
    </w:p>
    <w:p w14:paraId="6B2792F3" w14:textId="77777777" w:rsidR="00F1414A" w:rsidRPr="00F373E2" w:rsidRDefault="00F1414A" w:rsidP="00F1414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lastRenderedPageBreak/>
        <w:t>ПЕРЕЛІК ДОКУМЕНТІВ</w:t>
      </w:r>
      <w:r>
        <w:rPr>
          <w:rStyle w:val="a6"/>
          <w:b/>
          <w:lang w:val="uk-UA"/>
        </w:rPr>
        <w:footnoteReference w:id="1"/>
      </w:r>
    </w:p>
    <w:p w14:paraId="683D577B" w14:textId="77777777" w:rsidR="00F1414A" w:rsidRPr="00F373E2" w:rsidRDefault="00F1414A" w:rsidP="00F1414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t xml:space="preserve">(КОПІЇ) </w:t>
      </w:r>
    </w:p>
    <w:p w14:paraId="1451F668" w14:textId="77777777" w:rsidR="00F1414A" w:rsidRPr="00F373E2" w:rsidRDefault="00F1414A" w:rsidP="00F1414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t>Необхідних для заключення договору з підрядною організацією</w:t>
      </w:r>
    </w:p>
    <w:p w14:paraId="2766BCC3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Ліцензія на даний вид робіт (якщо роботи підлягають ліцензуванню)</w:t>
      </w:r>
    </w:p>
    <w:p w14:paraId="2B645B89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 xml:space="preserve">Дозволи/декларації на виконання робіт від </w:t>
      </w:r>
      <w:proofErr w:type="spellStart"/>
      <w:r w:rsidRPr="005C5FCB">
        <w:rPr>
          <w:lang w:val="uk-UA"/>
        </w:rPr>
        <w:t>Держпраці</w:t>
      </w:r>
      <w:proofErr w:type="spellEnd"/>
    </w:p>
    <w:p w14:paraId="44185051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 xml:space="preserve">Страховий поліс фонду страхування від нещасних випадків </w:t>
      </w:r>
    </w:p>
    <w:p w14:paraId="73CDFA15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Протоколи перевірки знань з охорони праці, посвідчення виконавців робіт на виконання робіт підвищеної небезпеки, згідно нормативно-правових актів з ОП</w:t>
      </w:r>
    </w:p>
    <w:p w14:paraId="3FFFDC7C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Акти медичного огляду працівників підрядників, що будуть залучені до виконання робіт</w:t>
      </w:r>
    </w:p>
    <w:p w14:paraId="55BA4767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Копії протоколів перевірки обладнання, драбин, поясів безпеки, інструментів</w:t>
      </w:r>
    </w:p>
    <w:p w14:paraId="665229C2" w14:textId="77777777" w:rsidR="00F1414A" w:rsidRDefault="00F1414A" w:rsidP="00F1414A">
      <w:pPr>
        <w:ind w:left="360"/>
        <w:rPr>
          <w:lang w:val="uk-UA"/>
        </w:rPr>
      </w:pPr>
      <w:r>
        <w:rPr>
          <w:lang w:val="uk-UA"/>
        </w:rPr>
        <w:br w:type="page"/>
      </w:r>
    </w:p>
    <w:p w14:paraId="1920C377" w14:textId="77777777" w:rsidR="001524D0" w:rsidRPr="00F1414A" w:rsidRDefault="001524D0">
      <w:pPr>
        <w:rPr>
          <w:lang w:val="uk-UA"/>
        </w:rPr>
      </w:pPr>
    </w:p>
    <w:sectPr w:rsidR="001524D0" w:rsidRPr="00F14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4929D" w14:textId="77777777" w:rsidR="00F1414A" w:rsidRDefault="00F1414A" w:rsidP="00F1414A">
      <w:pPr>
        <w:spacing w:after="0" w:line="240" w:lineRule="auto"/>
      </w:pPr>
      <w:r>
        <w:separator/>
      </w:r>
    </w:p>
  </w:endnote>
  <w:endnote w:type="continuationSeparator" w:id="0">
    <w:p w14:paraId="0EBF323F" w14:textId="77777777" w:rsidR="00F1414A" w:rsidRDefault="00F1414A" w:rsidP="00F14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077D3" w14:textId="77777777" w:rsidR="00F1414A" w:rsidRDefault="00F1414A" w:rsidP="00F1414A">
      <w:pPr>
        <w:spacing w:after="0" w:line="240" w:lineRule="auto"/>
      </w:pPr>
      <w:r>
        <w:separator/>
      </w:r>
    </w:p>
  </w:footnote>
  <w:footnote w:type="continuationSeparator" w:id="0">
    <w:p w14:paraId="0F19F1B8" w14:textId="77777777" w:rsidR="00F1414A" w:rsidRDefault="00F1414A" w:rsidP="00F1414A">
      <w:pPr>
        <w:spacing w:after="0" w:line="240" w:lineRule="auto"/>
      </w:pPr>
      <w:r>
        <w:continuationSeparator/>
      </w:r>
    </w:p>
  </w:footnote>
  <w:footnote w:id="1">
    <w:p w14:paraId="7918F487" w14:textId="77777777" w:rsidR="00F1414A" w:rsidRPr="00392797" w:rsidRDefault="00F1414A" w:rsidP="00F1414A">
      <w:pPr>
        <w:pStyle w:val="a4"/>
        <w:rPr>
          <w:lang w:val="uk-UA"/>
        </w:rPr>
      </w:pPr>
      <w:r>
        <w:rPr>
          <w:rStyle w:val="a6"/>
        </w:rPr>
        <w:footnoteRef/>
      </w:r>
      <w:r>
        <w:t xml:space="preserve"> </w:t>
      </w:r>
      <w:r w:rsidRPr="00392797">
        <w:rPr>
          <w:rFonts w:ascii="Carlsberg Sans Light" w:hAnsi="Carlsberg Sans Light"/>
          <w:sz w:val="16"/>
          <w:szCs w:val="16"/>
          <w:lang w:val="uk-UA"/>
        </w:rPr>
        <w:t>Перелік документів не є вичерпним та може бути змінено</w:t>
      </w:r>
      <w:r>
        <w:rPr>
          <w:lang w:val="uk-U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05974"/>
    <w:multiLevelType w:val="hybridMultilevel"/>
    <w:tmpl w:val="C136D4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694DE0"/>
    <w:multiLevelType w:val="multilevel"/>
    <w:tmpl w:val="9CAC1AE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7AF9711C"/>
    <w:multiLevelType w:val="hybridMultilevel"/>
    <w:tmpl w:val="03A07BAE"/>
    <w:lvl w:ilvl="0" w:tplc="971A4EF8">
      <w:start w:val="5"/>
      <w:numFmt w:val="bullet"/>
      <w:lvlText w:val="-"/>
      <w:lvlJc w:val="left"/>
      <w:pPr>
        <w:ind w:left="777" w:hanging="360"/>
      </w:pPr>
      <w:rPr>
        <w:rFonts w:ascii="Carlsberg Sans Light" w:eastAsiaTheme="minorHAnsi" w:hAnsi="Carlsberg Sans Light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14A"/>
    <w:rsid w:val="001524D0"/>
    <w:rsid w:val="00F1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F2DF5"/>
  <w15:chartTrackingRefBased/>
  <w15:docId w15:val="{34CB61E9-602E-4282-8506-483DA5A25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14A"/>
    <w:rPr>
      <w:rFonts w:ascii="Carlsberg Sans Light" w:hAnsi="Carlsberg Sans Light"/>
      <w:lang w:val="ru-RU"/>
    </w:rPr>
  </w:style>
  <w:style w:type="paragraph" w:styleId="1">
    <w:name w:val="heading 1"/>
    <w:basedOn w:val="a"/>
    <w:next w:val="a"/>
    <w:link w:val="10"/>
    <w:qFormat/>
    <w:rsid w:val="00F1414A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414A"/>
    <w:rPr>
      <w:rFonts w:ascii="Carlsberg Sans Light" w:eastAsiaTheme="majorEastAsia" w:hAnsi="Carlsberg Sans Light" w:cstheme="majorBidi"/>
      <w:b/>
      <w:szCs w:val="32"/>
      <w:lang w:val="ru-RU"/>
    </w:rPr>
  </w:style>
  <w:style w:type="paragraph" w:styleId="a3">
    <w:name w:val="List Paragraph"/>
    <w:basedOn w:val="a"/>
    <w:uiPriority w:val="34"/>
    <w:qFormat/>
    <w:rsid w:val="00F1414A"/>
    <w:pPr>
      <w:ind w:left="720"/>
      <w:contextualSpacing/>
    </w:pPr>
  </w:style>
  <w:style w:type="paragraph" w:styleId="a4">
    <w:name w:val="footnote text"/>
    <w:basedOn w:val="a"/>
    <w:link w:val="a5"/>
    <w:rsid w:val="00F14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F141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rsid w:val="00F141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9534</Words>
  <Characters>5435</Characters>
  <Application>Microsoft Office Word</Application>
  <DocSecurity>0</DocSecurity>
  <Lines>45</Lines>
  <Paragraphs>29</Paragraphs>
  <ScaleCrop>false</ScaleCrop>
  <Company/>
  <LinksUpToDate>false</LinksUpToDate>
  <CharactersWithSpaces>14940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Kovalyova, Maria</dc:creator>
  <cp:keywords/>
  <dc:description/>
  <cp:lastModifiedBy>Kovalyova, Maria</cp:lastModifiedBy>
  <cp:revision>1</cp:revision>
  <dcterms:created xsi:type="dcterms:W3CDTF">2021-03-30T05:36:00Z</dcterms:created>
  <dcterms:modified xsi:type="dcterms:W3CDTF">2021-03-30T05:39:00Z</dcterms:modified>
</cp:coreProperties>
</file>